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86MS0079-01-2024-002067-82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05-0500/2615/2024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 ст. 12.5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Таштемирова Хумоюнмирзо Дилшадбековича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12.02.2024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14 час.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адресу: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Таштемиров Х.Д.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котором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были нанесены цветографические схемы легкового такси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выданного в установленном порядке разрешения на осуществление деятельности по перевозке пассажиров и багажа легковым такси,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11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Таштемиров Х.Д.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образом, о причинах неявки суд не уведомил, ходатайств не заявлял.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Таштемирова Х.Д.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представленными суду доказательствами: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86 ХМ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524816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12.02.2024, в котором описано вышеуказанное событие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инспектора ДПС ОБДПС ГИБДД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12.02.2024 об обстоятельствах совершенного правонарушения;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рапорта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инспектора ДПС ОБДПС ГИБДД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12.02.2024 об обстоятельствах совершенного правонарушения;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Таштемирова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 привлечении Таштемирова Х.Д.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12 Главе КоАП РФ;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</w:t>
      </w:r>
      <w:r>
        <w:rPr>
          <w:rFonts w:ascii="Times New Roman" w:eastAsia="Times New Roman" w:hAnsi="Times New Roman" w:cs="Times New Roman"/>
          <w:sz w:val="26"/>
          <w:szCs w:val="26"/>
        </w:rPr>
        <w:t>ией водительского удостоверения, принадлежащего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Таштемирову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Х.Д.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фототаблицей, на которой изображен автомобиль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боковые поверхности которого нанесены </w:t>
      </w:r>
      <w:r>
        <w:rPr>
          <w:rFonts w:ascii="Times New Roman" w:eastAsia="Times New Roman" w:hAnsi="Times New Roman" w:cs="Times New Roman"/>
          <w:sz w:val="26"/>
          <w:szCs w:val="26"/>
        </w:rPr>
        <w:t>цветографические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схемы легкового такси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11 Основных положений по допуску транспортных средств к эксплуатации и обязанности должностных лиц по обеспечению безопасности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Правил дорожного движения РФ, утвержденных Постановлением Совета Министров – Правительства РФ от 23.10.1993 г. № 1090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Таштемирова Х.Д.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полностью доказанной, а его действия подлежащими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7 ст. 12.5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– управление транспортным средством, на которое незаконно нанесена цветографическая схема легкового такси.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</w:t>
      </w:r>
      <w:r>
        <w:rPr>
          <w:rFonts w:ascii="Times New Roman" w:eastAsia="Times New Roman" w:hAnsi="Times New Roman" w:cs="Times New Roman"/>
          <w:sz w:val="26"/>
          <w:szCs w:val="26"/>
        </w:rPr>
        <w:t>ельств, в соответствии со ст.4.2 КоАП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в соответствии со ст.4.3 КоАП РФ,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руководствуясь ст. ст. 29.9-29.11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Таштемирова Хумоюнмирзо Дилшадбековича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7 ст. 12.5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наказанию в виде административного штрафа в размере 5 000 (пяти тысяч) рублей.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</w:rPr>
        <w:t xml:space="preserve"> 18810486240320004244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right"/>
      </w:pPr>
    </w:p>
    <w:p>
      <w:pPr>
        <w:spacing w:before="0" w:after="0" w:line="260" w:lineRule="atLeast"/>
        <w:ind w:firstLine="708"/>
        <w:jc w:val="right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34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40" w:lineRule="atLeast"/>
        <w:jc w:val="both"/>
      </w:pPr>
      <w:r>
        <w:rPr>
          <w:rStyle w:val="cat-UserDefinedgrp-35rplc-52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4348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50">
    <w:name w:val="cat-UserDefined grp-34 rplc-50"/>
    <w:basedOn w:val="DefaultParagraphFont"/>
  </w:style>
  <w:style w:type="character" w:customStyle="1" w:styleId="cat-UserDefinedgrp-35rplc-52">
    <w:name w:val="cat-UserDefined grp-35 rplc-5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C2F8-EAF3-4EF6-BE3E-F6FF0BAD0F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